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F8" w:rsidRDefault="009072F8" w:rsidP="009072F8">
      <w:pPr>
        <w:ind w:left="640" w:hanging="360"/>
        <w:jc w:val="center"/>
        <w:rPr>
          <w:rFonts w:ascii="Times New Roman" w:hAnsi="Times New Roman" w:cs="Times New Roman"/>
        </w:rPr>
      </w:pPr>
      <w:r w:rsidRPr="009072F8">
        <w:rPr>
          <w:rFonts w:ascii="Times New Roman" w:hAnsi="Times New Roman" w:cs="Times New Roman"/>
        </w:rPr>
        <w:t>References</w:t>
      </w:r>
    </w:p>
    <w:p w:rsidR="009072F8" w:rsidRPr="009072F8" w:rsidRDefault="009072F8" w:rsidP="009072F8">
      <w:pPr>
        <w:ind w:left="640" w:hanging="36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072F8" w:rsidRPr="009072F8" w:rsidRDefault="009072F8" w:rsidP="009072F8">
      <w:pPr>
        <w:pStyle w:val="ListParagraph"/>
        <w:numPr>
          <w:ilvl w:val="0"/>
          <w:numId w:val="1"/>
        </w:numPr>
        <w:rPr>
          <w:sz w:val="24"/>
        </w:rPr>
      </w:pPr>
      <w:r w:rsidRPr="009072F8">
        <w:rPr>
          <w:sz w:val="24"/>
        </w:rPr>
        <w:t>https://www.nytimes.com/2019/04/15/well/family/measles-now.html</w:t>
      </w:r>
    </w:p>
    <w:p w:rsidR="009072F8" w:rsidRPr="009072F8" w:rsidRDefault="009072F8" w:rsidP="009072F8">
      <w:pPr>
        <w:pStyle w:val="ListParagraph"/>
        <w:numPr>
          <w:ilvl w:val="0"/>
          <w:numId w:val="1"/>
        </w:numPr>
        <w:rPr>
          <w:sz w:val="24"/>
        </w:rPr>
      </w:pPr>
      <w:r w:rsidRPr="009072F8">
        <w:rPr>
          <w:sz w:val="24"/>
        </w:rPr>
        <w:t>https://www.nytimes.com/2011/04/24/magazine/mag-24Autism-t.html</w:t>
      </w:r>
    </w:p>
    <w:p w:rsidR="00AD1645" w:rsidRPr="009072F8" w:rsidRDefault="009072F8" w:rsidP="009072F8">
      <w:pPr>
        <w:pStyle w:val="ListParagraph"/>
        <w:numPr>
          <w:ilvl w:val="0"/>
          <w:numId w:val="1"/>
        </w:numPr>
        <w:rPr>
          <w:sz w:val="24"/>
        </w:rPr>
      </w:pPr>
      <w:r w:rsidRPr="009072F8">
        <w:rPr>
          <w:sz w:val="24"/>
        </w:rPr>
        <w:t>https://www.cdc.gov/vaccines/pubs/pinkbook/downloads/appendices/B/excipient-table-2.pdf</w:t>
      </w:r>
    </w:p>
    <w:sectPr w:rsidR="00AD1645" w:rsidRPr="009072F8" w:rsidSect="00F5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41995"/>
    <w:multiLevelType w:val="hybridMultilevel"/>
    <w:tmpl w:val="13146CCA"/>
    <w:lvl w:ilvl="0" w:tplc="FBA8FD3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F8"/>
    <w:rsid w:val="00271637"/>
    <w:rsid w:val="00834F7B"/>
    <w:rsid w:val="009072F8"/>
    <w:rsid w:val="00965840"/>
    <w:rsid w:val="00A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896F3"/>
  <w15:chartTrackingRefBased/>
  <w15:docId w15:val="{E64C3622-9262-3A47-9BC1-9192B826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2F8"/>
    <w:pPr>
      <w:ind w:left="720"/>
      <w:contextualSpacing/>
    </w:pPr>
    <w:rPr>
      <w:rFonts w:ascii="Times New Roman" w:eastAsiaTheme="minorEastAsia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hafez</dc:creator>
  <cp:keywords/>
  <dc:description/>
  <cp:lastModifiedBy>mariam hafez</cp:lastModifiedBy>
  <cp:revision>1</cp:revision>
  <dcterms:created xsi:type="dcterms:W3CDTF">2019-04-16T21:06:00Z</dcterms:created>
  <dcterms:modified xsi:type="dcterms:W3CDTF">2019-04-16T21:07:00Z</dcterms:modified>
</cp:coreProperties>
</file>